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9EB7" w14:textId="3830FCFB" w:rsidR="00F25B48" w:rsidRDefault="007C2933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Semi-Annual Meeting – Wednes</w:t>
      </w:r>
      <w:r w:rsidR="008F3317">
        <w:rPr>
          <w:b/>
          <w:bCs/>
          <w:color w:val="000000"/>
          <w:sz w:val="32"/>
        </w:rPr>
        <w:t xml:space="preserve">day May </w:t>
      </w:r>
      <w:r>
        <w:rPr>
          <w:b/>
          <w:bCs/>
          <w:color w:val="000000"/>
          <w:sz w:val="32"/>
        </w:rPr>
        <w:t>11, 2016</w:t>
      </w:r>
    </w:p>
    <w:p w14:paraId="4EAA9025" w14:textId="77777777" w:rsidR="00B31F42" w:rsidRPr="005B0643" w:rsidRDefault="00B31F42">
      <w:pPr>
        <w:jc w:val="center"/>
        <w:rPr>
          <w:b/>
          <w:bCs/>
          <w:color w:val="000000"/>
          <w:sz w:val="24"/>
          <w:szCs w:val="24"/>
        </w:rPr>
      </w:pPr>
    </w:p>
    <w:p w14:paraId="0068C817" w14:textId="77777777" w:rsidR="00F25B48" w:rsidRDefault="00F25B4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Meeting Agenda</w:t>
      </w:r>
    </w:p>
    <w:p w14:paraId="4ED0DC5E" w14:textId="77777777" w:rsidR="00F25B48" w:rsidRDefault="00F25B48">
      <w:pPr>
        <w:jc w:val="center"/>
        <w:rPr>
          <w:b/>
          <w:bCs/>
          <w:color w:val="000000"/>
          <w:sz w:val="10"/>
        </w:rPr>
      </w:pPr>
    </w:p>
    <w:p w14:paraId="3DA2DCF7" w14:textId="77777777" w:rsidR="00C348C6" w:rsidRDefault="00C348C6">
      <w:pPr>
        <w:jc w:val="center"/>
        <w:rPr>
          <w:b/>
          <w:bCs/>
          <w:color w:val="000000"/>
          <w:sz w:val="10"/>
        </w:rPr>
      </w:pPr>
    </w:p>
    <w:p w14:paraId="2C03B74A" w14:textId="77777777" w:rsidR="00F25B48" w:rsidRDefault="00F25B48">
      <w:pPr>
        <w:tabs>
          <w:tab w:val="left" w:pos="2100"/>
          <w:tab w:val="left" w:pos="2700"/>
        </w:tabs>
        <w:ind w:left="2700" w:hanging="2700"/>
        <w:rPr>
          <w:bCs/>
          <w:color w:val="000000"/>
        </w:rPr>
      </w:pPr>
      <w:r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</w:p>
    <w:p w14:paraId="259B5745" w14:textId="4447380E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>6:00 PM - Social</w:t>
      </w:r>
      <w:r w:rsidR="007764E6">
        <w:rPr>
          <w:rFonts w:ascii="Bradley Hand ITC" w:hAnsi="Bradley Hand ITC"/>
          <w:sz w:val="24"/>
        </w:rPr>
        <w:tab/>
      </w:r>
    </w:p>
    <w:p w14:paraId="536FAD2F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7E53C9F9" w14:textId="77777777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 xml:space="preserve">6:30 PM - </w:t>
      </w:r>
      <w:r w:rsidR="004851A5" w:rsidRPr="00C348C6">
        <w:rPr>
          <w:bCs/>
          <w:color w:val="000000"/>
          <w:sz w:val="24"/>
        </w:rPr>
        <w:t>Dinner</w:t>
      </w:r>
      <w:r w:rsidR="00516F5F" w:rsidRPr="00C348C6">
        <w:rPr>
          <w:bCs/>
          <w:color w:val="000000"/>
          <w:sz w:val="24"/>
        </w:rPr>
        <w:t xml:space="preserve"> Served</w:t>
      </w:r>
    </w:p>
    <w:p w14:paraId="6F7856DB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76A90412" w14:textId="77777777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 xml:space="preserve">7:00 PM – </w:t>
      </w:r>
      <w:r w:rsidR="001E43B7" w:rsidRPr="00C348C6">
        <w:rPr>
          <w:bCs/>
          <w:color w:val="000000"/>
          <w:sz w:val="24"/>
        </w:rPr>
        <w:t>Semi-</w:t>
      </w:r>
      <w:r w:rsidR="00516F5F" w:rsidRPr="00C348C6">
        <w:rPr>
          <w:bCs/>
          <w:color w:val="000000"/>
          <w:sz w:val="24"/>
        </w:rPr>
        <w:t>Annual HOA Meeting</w:t>
      </w:r>
    </w:p>
    <w:p w14:paraId="4D0E11C3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2FCC3CFC" w14:textId="77777777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F25B48" w:rsidRPr="00C348C6">
        <w:rPr>
          <w:bCs/>
          <w:color w:val="000000"/>
          <w:sz w:val="24"/>
        </w:rPr>
        <w:t>Welcome</w:t>
      </w:r>
      <w:r w:rsidR="00D024AA" w:rsidRPr="00C348C6">
        <w:rPr>
          <w:bCs/>
          <w:color w:val="000000"/>
          <w:sz w:val="24"/>
        </w:rPr>
        <w:t xml:space="preserve"> / </w:t>
      </w:r>
      <w:r w:rsidR="00F25B48" w:rsidRPr="00C348C6">
        <w:rPr>
          <w:bCs/>
          <w:color w:val="000000"/>
          <w:sz w:val="24"/>
        </w:rPr>
        <w:t>Call to Order</w:t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</w:p>
    <w:p w14:paraId="494C4C8A" w14:textId="77777777" w:rsidR="00F25B48" w:rsidRPr="008653B4" w:rsidRDefault="00F25B48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0F211E6E" w14:textId="741DE66B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7C2933">
        <w:rPr>
          <w:bCs/>
          <w:color w:val="000000"/>
          <w:sz w:val="24"/>
        </w:rPr>
        <w:t>Minutes of the December 2</w:t>
      </w:r>
      <w:r w:rsidR="001E43B7" w:rsidRPr="00C348C6">
        <w:rPr>
          <w:bCs/>
          <w:color w:val="000000"/>
          <w:sz w:val="24"/>
        </w:rPr>
        <w:t>, 201</w:t>
      </w:r>
      <w:r w:rsidR="007C2933">
        <w:rPr>
          <w:bCs/>
          <w:color w:val="000000"/>
          <w:sz w:val="24"/>
        </w:rPr>
        <w:t>5</w:t>
      </w:r>
      <w:r w:rsidR="00F25B48" w:rsidRPr="00C348C6">
        <w:rPr>
          <w:bCs/>
          <w:color w:val="000000"/>
          <w:sz w:val="24"/>
        </w:rPr>
        <w:t xml:space="preserve"> Annual Meeting</w:t>
      </w:r>
      <w:r w:rsidR="00B226AC" w:rsidRPr="00C348C6">
        <w:rPr>
          <w:bCs/>
          <w:color w:val="000000"/>
          <w:sz w:val="24"/>
        </w:rPr>
        <w:tab/>
      </w:r>
    </w:p>
    <w:p w14:paraId="049922B4" w14:textId="77777777" w:rsidR="00F25B48" w:rsidRPr="00C348C6" w:rsidRDefault="00F25B48" w:rsidP="00C4138B">
      <w:pPr>
        <w:tabs>
          <w:tab w:val="left" w:pos="2100"/>
          <w:tab w:val="left" w:pos="2700"/>
        </w:tabs>
        <w:spacing w:line="168" w:lineRule="auto"/>
        <w:jc w:val="right"/>
        <w:rPr>
          <w:bCs/>
          <w:color w:val="000000"/>
          <w:sz w:val="24"/>
        </w:rPr>
      </w:pPr>
    </w:p>
    <w:p w14:paraId="01D50479" w14:textId="77777777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F25B48" w:rsidRPr="00C348C6">
        <w:rPr>
          <w:bCs/>
          <w:color w:val="000000"/>
          <w:sz w:val="24"/>
        </w:rPr>
        <w:t>Treasurers’ Report</w:t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</w:p>
    <w:p w14:paraId="64194875" w14:textId="77777777" w:rsidR="001E43B7" w:rsidRPr="008653B4" w:rsidRDefault="001E43B7" w:rsidP="00C4138B">
      <w:pPr>
        <w:tabs>
          <w:tab w:val="left" w:pos="2100"/>
          <w:tab w:val="left" w:pos="2700"/>
        </w:tabs>
        <w:ind w:left="2700" w:hanging="2700"/>
        <w:rPr>
          <w:sz w:val="16"/>
          <w:szCs w:val="16"/>
        </w:rPr>
      </w:pPr>
    </w:p>
    <w:p w14:paraId="38FD9AAE" w14:textId="77777777" w:rsidR="001E43B7" w:rsidRDefault="008653B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 w:rsidR="001E43B7" w:rsidRPr="00C348C6">
        <w:rPr>
          <w:sz w:val="24"/>
        </w:rPr>
        <w:t>Golf Course Update</w:t>
      </w:r>
    </w:p>
    <w:p w14:paraId="7423DE73" w14:textId="28274E5C" w:rsidR="008653B4" w:rsidRPr="00B057CA" w:rsidRDefault="008653B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B057CA">
        <w:rPr>
          <w:sz w:val="24"/>
        </w:rPr>
        <w:t>Corporate Cards Available</w:t>
      </w:r>
      <w:r w:rsidR="005B0643" w:rsidRPr="00B057CA">
        <w:rPr>
          <w:sz w:val="24"/>
        </w:rPr>
        <w:t>:</w:t>
      </w:r>
      <w:r w:rsidRPr="00B057CA">
        <w:rPr>
          <w:sz w:val="24"/>
        </w:rPr>
        <w:t xml:space="preserve"> </w:t>
      </w:r>
    </w:p>
    <w:p w14:paraId="66FC14A0" w14:textId="77777777" w:rsidR="00687437" w:rsidRDefault="00A0424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9 hole</w:t>
      </w:r>
      <w:proofErr w:type="gramEnd"/>
      <w:r w:rsidR="00687437">
        <w:rPr>
          <w:sz w:val="24"/>
        </w:rPr>
        <w:t xml:space="preserve"> w/cart</w:t>
      </w:r>
      <w:r>
        <w:rPr>
          <w:sz w:val="24"/>
        </w:rPr>
        <w:t xml:space="preserve"> = $21.00</w:t>
      </w:r>
    </w:p>
    <w:p w14:paraId="1F19C86E" w14:textId="160933AA" w:rsidR="008653B4" w:rsidRDefault="00CB0138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835C59">
        <w:rPr>
          <w:sz w:val="24"/>
        </w:rPr>
        <w:t>18 hole</w:t>
      </w:r>
      <w:proofErr w:type="gramEnd"/>
      <w:r>
        <w:rPr>
          <w:sz w:val="24"/>
        </w:rPr>
        <w:t xml:space="preserve"> w/cart</w:t>
      </w:r>
      <w:r w:rsidR="00835C59">
        <w:rPr>
          <w:sz w:val="24"/>
        </w:rPr>
        <w:t xml:space="preserve"> = $37.80</w:t>
      </w:r>
    </w:p>
    <w:p w14:paraId="39DF9DF1" w14:textId="56EE96B8" w:rsidR="00B057CA" w:rsidRPr="00C348C6" w:rsidRDefault="00B057CA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See Virgil </w:t>
      </w:r>
      <w:r w:rsidR="00585442">
        <w:rPr>
          <w:sz w:val="24"/>
        </w:rPr>
        <w:t>(</w:t>
      </w:r>
      <w:hyperlink r:id="rId8" w:history="1">
        <w:r w:rsidR="006B6E8E" w:rsidRPr="003C78E3">
          <w:rPr>
            <w:rStyle w:val="Hyperlink"/>
            <w:sz w:val="24"/>
          </w:rPr>
          <w:t>vmpint@gmail.com)</w:t>
        </w:r>
      </w:hyperlink>
      <w:r w:rsidR="006B6E8E">
        <w:rPr>
          <w:sz w:val="24"/>
        </w:rPr>
        <w:t xml:space="preserve"> </w:t>
      </w:r>
      <w:r>
        <w:rPr>
          <w:sz w:val="24"/>
        </w:rPr>
        <w:t>for details</w:t>
      </w:r>
    </w:p>
    <w:p w14:paraId="3B2AF81B" w14:textId="77777777" w:rsidR="008653B4" w:rsidRPr="008653B4" w:rsidRDefault="008653B4" w:rsidP="00C4138B">
      <w:pPr>
        <w:tabs>
          <w:tab w:val="left" w:pos="2100"/>
          <w:tab w:val="left" w:pos="2700"/>
        </w:tabs>
        <w:ind w:left="2700" w:hanging="2700"/>
        <w:rPr>
          <w:sz w:val="16"/>
          <w:szCs w:val="16"/>
        </w:rPr>
      </w:pPr>
    </w:p>
    <w:p w14:paraId="7A7CFCF8" w14:textId="77777777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 w:rsidR="00F25B48" w:rsidRPr="00C348C6">
        <w:rPr>
          <w:sz w:val="24"/>
        </w:rPr>
        <w:t>Committee Reports:</w:t>
      </w:r>
    </w:p>
    <w:p w14:paraId="2801BC24" w14:textId="77777777" w:rsidR="008653B4" w:rsidRDefault="00F25B48" w:rsidP="008653B4">
      <w:pPr>
        <w:ind w:left="1440" w:right="-40" w:firstLine="1260"/>
        <w:jc w:val="both"/>
        <w:rPr>
          <w:sz w:val="24"/>
        </w:rPr>
      </w:pPr>
      <w:r w:rsidRPr="00C348C6">
        <w:rPr>
          <w:sz w:val="24"/>
        </w:rPr>
        <w:t>Trails/Roads</w:t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  <w:bookmarkStart w:id="0" w:name="_GoBack"/>
      <w:bookmarkEnd w:id="0"/>
    </w:p>
    <w:p w14:paraId="659B8944" w14:textId="77777777" w:rsidR="008653B4" w:rsidRPr="00B057CA" w:rsidRDefault="00F25B48" w:rsidP="008653B4">
      <w:pPr>
        <w:ind w:left="1440" w:right="-40" w:firstLine="1260"/>
        <w:jc w:val="both"/>
        <w:rPr>
          <w:sz w:val="24"/>
        </w:rPr>
      </w:pPr>
      <w:r w:rsidRPr="00B057CA">
        <w:rPr>
          <w:sz w:val="24"/>
        </w:rPr>
        <w:t>A.R.C.</w:t>
      </w:r>
      <w:r w:rsidR="00B226AC" w:rsidRPr="00B057CA">
        <w:rPr>
          <w:sz w:val="24"/>
        </w:rPr>
        <w:t xml:space="preserve"> </w:t>
      </w:r>
      <w:r w:rsidR="00B226AC" w:rsidRPr="00B057CA">
        <w:rPr>
          <w:sz w:val="24"/>
        </w:rPr>
        <w:tab/>
      </w:r>
      <w:r w:rsidR="00B226AC" w:rsidRPr="00B057CA">
        <w:rPr>
          <w:sz w:val="24"/>
        </w:rPr>
        <w:tab/>
      </w:r>
      <w:r w:rsidR="00B226AC" w:rsidRPr="00B057CA">
        <w:rPr>
          <w:sz w:val="24"/>
        </w:rPr>
        <w:tab/>
      </w:r>
    </w:p>
    <w:p w14:paraId="1AEDEDE4" w14:textId="521A9E5D" w:rsidR="00FE68F3" w:rsidRPr="00B057CA" w:rsidRDefault="00F25B48" w:rsidP="008653B4">
      <w:pPr>
        <w:ind w:left="1440" w:right="-40" w:firstLine="1260"/>
        <w:jc w:val="both"/>
        <w:rPr>
          <w:sz w:val="24"/>
        </w:rPr>
      </w:pPr>
      <w:r w:rsidRPr="00B057CA">
        <w:rPr>
          <w:sz w:val="24"/>
        </w:rPr>
        <w:t>Social</w:t>
      </w:r>
      <w:r w:rsidR="00291076">
        <w:rPr>
          <w:sz w:val="24"/>
        </w:rPr>
        <w:t xml:space="preserve"> </w:t>
      </w:r>
    </w:p>
    <w:p w14:paraId="34CC04CB" w14:textId="77777777" w:rsidR="00F25B48" w:rsidRPr="00B057CA" w:rsidRDefault="00F25B48" w:rsidP="00C4138B">
      <w:pPr>
        <w:spacing w:line="168" w:lineRule="auto"/>
        <w:rPr>
          <w:sz w:val="16"/>
          <w:szCs w:val="16"/>
        </w:rPr>
      </w:pPr>
    </w:p>
    <w:p w14:paraId="11E0A5BB" w14:textId="77777777" w:rsidR="008653B4" w:rsidRPr="00B057CA" w:rsidRDefault="008653B4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="001E43B7" w:rsidRPr="00B057CA">
        <w:rPr>
          <w:sz w:val="24"/>
        </w:rPr>
        <w:t>Old/New Business</w:t>
      </w:r>
    </w:p>
    <w:p w14:paraId="4C5B5421" w14:textId="0849EBD9" w:rsidR="008F3317" w:rsidRPr="00B057CA" w:rsidRDefault="008653B4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</w:r>
      <w:r w:rsidR="008F3317" w:rsidRPr="00B057CA">
        <w:rPr>
          <w:sz w:val="24"/>
        </w:rPr>
        <w:t>SCE HOA Website</w:t>
      </w:r>
      <w:r w:rsidR="00BC5BD3">
        <w:rPr>
          <w:sz w:val="24"/>
        </w:rPr>
        <w:t xml:space="preserve">  (</w:t>
      </w:r>
      <w:r w:rsidR="00BC5BD3" w:rsidRPr="00BC5BD3">
        <w:rPr>
          <w:sz w:val="24"/>
        </w:rPr>
        <w:t>http://www.sandcreekestates.com</w:t>
      </w:r>
      <w:r w:rsidR="00BC5BD3">
        <w:rPr>
          <w:sz w:val="24"/>
        </w:rPr>
        <w:t xml:space="preserve">)    </w:t>
      </w:r>
    </w:p>
    <w:p w14:paraId="76C75DC3" w14:textId="6C475DA9" w:rsidR="008F3317" w:rsidRDefault="008F3317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</w:r>
      <w:r w:rsidR="008653B4" w:rsidRPr="00B057CA">
        <w:rPr>
          <w:sz w:val="24"/>
        </w:rPr>
        <w:t>Mailboxes</w:t>
      </w:r>
      <w:r w:rsidR="00291076">
        <w:rPr>
          <w:sz w:val="24"/>
        </w:rPr>
        <w:t xml:space="preserve"> – M</w:t>
      </w:r>
      <w:r w:rsidRPr="00B057CA">
        <w:rPr>
          <w:sz w:val="24"/>
        </w:rPr>
        <w:t>aintenance</w:t>
      </w:r>
      <w:r w:rsidR="007C2933">
        <w:rPr>
          <w:sz w:val="24"/>
        </w:rPr>
        <w:t xml:space="preserve"> (ongoing)</w:t>
      </w:r>
    </w:p>
    <w:p w14:paraId="065064A0" w14:textId="1CD9D830" w:rsidR="00A14E7F" w:rsidRPr="00B057CA" w:rsidRDefault="007C2933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Cleanup</w:t>
      </w:r>
      <w:proofErr w:type="spellEnd"/>
      <w:r>
        <w:rPr>
          <w:sz w:val="24"/>
        </w:rPr>
        <w:t xml:space="preserve"> Issues/Burn Pile/Chipper</w:t>
      </w:r>
    </w:p>
    <w:p w14:paraId="54B83B60" w14:textId="6C52CBB5" w:rsidR="008653B4" w:rsidRPr="00C348C6" w:rsidRDefault="005B0643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  <w:t>Housekeeping</w:t>
      </w:r>
    </w:p>
    <w:p w14:paraId="3ACAAAAA" w14:textId="77777777" w:rsidR="001E43B7" w:rsidRPr="008653B4" w:rsidRDefault="001E43B7" w:rsidP="00C4138B">
      <w:pPr>
        <w:spacing w:line="168" w:lineRule="auto"/>
        <w:ind w:left="2100"/>
        <w:rPr>
          <w:sz w:val="16"/>
          <w:szCs w:val="16"/>
        </w:rPr>
      </w:pPr>
    </w:p>
    <w:p w14:paraId="0C021EF7" w14:textId="77777777" w:rsidR="00F25B48" w:rsidRPr="00C348C6" w:rsidRDefault="008653B4" w:rsidP="008653B4">
      <w:pPr>
        <w:ind w:right="-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5B48" w:rsidRPr="00C348C6">
        <w:rPr>
          <w:sz w:val="24"/>
        </w:rPr>
        <w:t>Other</w:t>
      </w:r>
      <w:r w:rsidR="00A928A2" w:rsidRPr="00C348C6">
        <w:rPr>
          <w:sz w:val="24"/>
        </w:rPr>
        <w:t xml:space="preserve"> / </w:t>
      </w:r>
      <w:r w:rsidR="00F25B48" w:rsidRPr="00C348C6">
        <w:rPr>
          <w:sz w:val="24"/>
        </w:rPr>
        <w:t>Adjournment</w:t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</w:p>
    <w:p w14:paraId="486AB017" w14:textId="77777777" w:rsidR="00AA6A06" w:rsidRDefault="00AA6A06">
      <w:pPr>
        <w:ind w:left="2100" w:right="-40"/>
        <w:jc w:val="both"/>
      </w:pPr>
    </w:p>
    <w:p w14:paraId="3FF22B56" w14:textId="77777777" w:rsidR="005B0643" w:rsidRDefault="005B0643">
      <w:pPr>
        <w:ind w:left="2100" w:right="-40"/>
        <w:jc w:val="both"/>
      </w:pPr>
    </w:p>
    <w:p w14:paraId="487558EF" w14:textId="77777777" w:rsidR="00AA6A06" w:rsidRDefault="00AA6A06">
      <w:pPr>
        <w:ind w:left="2100" w:right="-40"/>
        <w:jc w:val="both"/>
      </w:pPr>
    </w:p>
    <w:p w14:paraId="58E1A8BB" w14:textId="3B1BB918" w:rsidR="00C348C6" w:rsidRPr="00B057CA" w:rsidRDefault="00BA0E4F" w:rsidP="00C348C6">
      <w:pPr>
        <w:jc w:val="both"/>
        <w:rPr>
          <w:rFonts w:ascii="Bradley Hand ITC" w:hAnsi="Bradley Hand ITC"/>
          <w:sz w:val="24"/>
        </w:rPr>
      </w:pPr>
      <w:r w:rsidRPr="00B057CA">
        <w:rPr>
          <w:rFonts w:ascii="Bradley Hand ITC" w:hAnsi="Bradley Hand ITC"/>
          <w:sz w:val="24"/>
        </w:rPr>
        <w:t>Bill Taylor</w:t>
      </w:r>
      <w:r w:rsidR="00C348C6" w:rsidRPr="00B057CA">
        <w:rPr>
          <w:rFonts w:ascii="Bradley Hand ITC" w:hAnsi="Bradley Hand ITC"/>
          <w:sz w:val="24"/>
        </w:rPr>
        <w:tab/>
      </w:r>
      <w:r w:rsidR="007C2933">
        <w:rPr>
          <w:rFonts w:ascii="Bradley Hand ITC" w:hAnsi="Bradley Hand ITC"/>
          <w:sz w:val="24"/>
        </w:rPr>
        <w:tab/>
        <w:t xml:space="preserve"> </w:t>
      </w:r>
      <w:r w:rsidR="008F3317" w:rsidRPr="00B057CA">
        <w:rPr>
          <w:rFonts w:ascii="Bradley Hand ITC" w:hAnsi="Bradley Hand ITC"/>
          <w:sz w:val="24"/>
        </w:rPr>
        <w:t>Joel Haugen</w:t>
      </w:r>
      <w:r w:rsidR="00C348C6" w:rsidRPr="00B057CA">
        <w:rPr>
          <w:rFonts w:ascii="Bradley Hand ITC" w:hAnsi="Bradley Hand ITC"/>
          <w:sz w:val="24"/>
        </w:rPr>
        <w:tab/>
      </w:r>
      <w:r w:rsidR="007C2933">
        <w:rPr>
          <w:rFonts w:ascii="Bradley Hand ITC" w:hAnsi="Bradley Hand ITC"/>
          <w:sz w:val="24"/>
        </w:rPr>
        <w:tab/>
      </w:r>
      <w:r w:rsidR="007C2933">
        <w:rPr>
          <w:rFonts w:ascii="Bradley Hand ITC" w:hAnsi="Bradley Hand ITC"/>
          <w:sz w:val="24"/>
        </w:rPr>
        <w:tab/>
      </w:r>
      <w:r w:rsidR="00C348C6" w:rsidRPr="00B057CA">
        <w:rPr>
          <w:rFonts w:ascii="Bradley Hand ITC" w:hAnsi="Bradley Hand ITC"/>
          <w:sz w:val="24"/>
        </w:rPr>
        <w:t>Virgil Pint</w:t>
      </w:r>
      <w:r w:rsidR="00C348C6" w:rsidRPr="00B057CA">
        <w:rPr>
          <w:rFonts w:ascii="Bradley Hand ITC" w:hAnsi="Bradley Hand ITC"/>
          <w:sz w:val="24"/>
        </w:rPr>
        <w:tab/>
      </w:r>
      <w:r w:rsidR="00291076">
        <w:rPr>
          <w:rFonts w:ascii="Bradley Hand ITC" w:hAnsi="Bradley Hand ITC"/>
          <w:sz w:val="24"/>
        </w:rPr>
        <w:t xml:space="preserve"> </w:t>
      </w:r>
      <w:r w:rsidR="007C2933">
        <w:rPr>
          <w:rFonts w:ascii="Bradley Hand ITC" w:hAnsi="Bradley Hand ITC"/>
          <w:sz w:val="24"/>
        </w:rPr>
        <w:tab/>
      </w:r>
      <w:r w:rsidR="00291076">
        <w:rPr>
          <w:rFonts w:ascii="Bradley Hand ITC" w:hAnsi="Bradley Hand ITC"/>
          <w:sz w:val="24"/>
        </w:rPr>
        <w:t xml:space="preserve">Mike </w:t>
      </w:r>
      <w:proofErr w:type="spellStart"/>
      <w:r w:rsidR="00291076">
        <w:rPr>
          <w:rFonts w:ascii="Bradley Hand ITC" w:hAnsi="Bradley Hand ITC"/>
          <w:sz w:val="24"/>
        </w:rPr>
        <w:t>Salzwedel</w:t>
      </w:r>
      <w:proofErr w:type="spellEnd"/>
    </w:p>
    <w:p w14:paraId="6412FAF4" w14:textId="3198A22A" w:rsidR="00C348C6" w:rsidRPr="00B057CA" w:rsidRDefault="00BA0E4F" w:rsidP="00C348C6">
      <w:pPr>
        <w:jc w:val="both"/>
        <w:rPr>
          <w:sz w:val="20"/>
        </w:rPr>
      </w:pPr>
      <w:r w:rsidRPr="00B057CA">
        <w:rPr>
          <w:sz w:val="20"/>
        </w:rPr>
        <w:t>President, 426-39</w:t>
      </w:r>
      <w:r w:rsidR="00083B00" w:rsidRPr="00B057CA">
        <w:rPr>
          <w:sz w:val="20"/>
        </w:rPr>
        <w:t>86      Vice President, 856-0123</w:t>
      </w:r>
      <w:r w:rsidRPr="00B057CA">
        <w:rPr>
          <w:sz w:val="20"/>
        </w:rPr>
        <w:t xml:space="preserve">    </w:t>
      </w:r>
      <w:r w:rsidR="007C2933">
        <w:rPr>
          <w:sz w:val="20"/>
        </w:rPr>
        <w:tab/>
      </w:r>
      <w:r w:rsidR="00C348C6" w:rsidRPr="00B057CA">
        <w:rPr>
          <w:sz w:val="20"/>
        </w:rPr>
        <w:t>Treasurer, 492-6395</w:t>
      </w:r>
      <w:r w:rsidR="00C348C6" w:rsidRPr="00B057CA">
        <w:rPr>
          <w:sz w:val="20"/>
        </w:rPr>
        <w:tab/>
        <w:t xml:space="preserve">Secretary, </w:t>
      </w:r>
      <w:r w:rsidR="00291076">
        <w:rPr>
          <w:sz w:val="20"/>
        </w:rPr>
        <w:t>445-9945</w:t>
      </w:r>
    </w:p>
    <w:p w14:paraId="4732477E" w14:textId="77777777" w:rsidR="00C348C6" w:rsidRPr="00B057CA" w:rsidRDefault="00C348C6" w:rsidP="00C348C6">
      <w:pPr>
        <w:jc w:val="both"/>
      </w:pPr>
    </w:p>
    <w:p w14:paraId="6EED9958" w14:textId="1941866E" w:rsidR="00C348C6" w:rsidRPr="00B057CA" w:rsidRDefault="007C2933" w:rsidP="00C348C6">
      <w:pPr>
        <w:jc w:val="both"/>
        <w:rPr>
          <w:rFonts w:ascii="Bradley Hand ITC" w:hAnsi="Bradley Hand ITC"/>
          <w:sz w:val="24"/>
        </w:rPr>
      </w:pPr>
      <w:r>
        <w:rPr>
          <w:rFonts w:ascii="Bradley Hand ITC" w:hAnsi="Bradley Hand ITC"/>
          <w:sz w:val="24"/>
        </w:rPr>
        <w:t xml:space="preserve">Ken </w:t>
      </w:r>
      <w:proofErr w:type="spellStart"/>
      <w:r>
        <w:rPr>
          <w:rFonts w:ascii="Bradley Hand ITC" w:hAnsi="Bradley Hand ITC"/>
          <w:sz w:val="24"/>
        </w:rPr>
        <w:t>Warras</w:t>
      </w:r>
      <w:proofErr w:type="spellEnd"/>
      <w:r w:rsidR="00C348C6" w:rsidRPr="00B057CA">
        <w:rPr>
          <w:rFonts w:ascii="Bradley Hand ITC" w:hAnsi="Bradley Hand ITC"/>
          <w:sz w:val="24"/>
        </w:rPr>
        <w:tab/>
      </w:r>
      <w:r w:rsidR="00C348C6" w:rsidRPr="00B057CA">
        <w:rPr>
          <w:rFonts w:ascii="Bradley Hand ITC" w:hAnsi="Bradley Hand ITC"/>
          <w:sz w:val="24"/>
        </w:rPr>
        <w:tab/>
      </w:r>
      <w:r>
        <w:rPr>
          <w:rFonts w:ascii="Bradley Hand ITC" w:hAnsi="Bradley Hand ITC"/>
          <w:sz w:val="24"/>
        </w:rPr>
        <w:tab/>
        <w:t xml:space="preserve">Jesse </w:t>
      </w:r>
      <w:proofErr w:type="spellStart"/>
      <w:r>
        <w:rPr>
          <w:rFonts w:ascii="Bradley Hand ITC" w:hAnsi="Bradley Hand ITC"/>
          <w:sz w:val="24"/>
        </w:rPr>
        <w:t>E</w:t>
      </w:r>
      <w:r w:rsidR="007764E6">
        <w:rPr>
          <w:rFonts w:ascii="Bradley Hand ITC" w:hAnsi="Bradley Hand ITC"/>
          <w:sz w:val="24"/>
        </w:rPr>
        <w:t>rdal</w:t>
      </w:r>
      <w:proofErr w:type="spellEnd"/>
      <w:r w:rsidR="00291076">
        <w:rPr>
          <w:rFonts w:ascii="Bradley Hand ITC" w:hAnsi="Bradley Hand ITC"/>
          <w:sz w:val="24"/>
        </w:rPr>
        <w:tab/>
      </w:r>
      <w:r w:rsidR="00291076">
        <w:rPr>
          <w:rFonts w:ascii="Bradley Hand ITC" w:hAnsi="Bradley Hand ITC"/>
          <w:sz w:val="24"/>
        </w:rPr>
        <w:tab/>
      </w:r>
      <w:r w:rsidR="007764E6">
        <w:rPr>
          <w:rFonts w:ascii="Bradley Hand ITC" w:hAnsi="Bradley Hand ITC"/>
          <w:sz w:val="24"/>
        </w:rPr>
        <w:tab/>
      </w:r>
      <w:r w:rsidR="00291076">
        <w:rPr>
          <w:rFonts w:ascii="Bradley Hand ITC" w:hAnsi="Bradley Hand ITC"/>
          <w:sz w:val="24"/>
        </w:rPr>
        <w:t>Eric Dvorak</w:t>
      </w:r>
    </w:p>
    <w:p w14:paraId="2C20A661" w14:textId="4736B81A" w:rsidR="00C348C6" w:rsidRPr="00D15545" w:rsidRDefault="00083B00" w:rsidP="00C348C6">
      <w:pPr>
        <w:jc w:val="both"/>
        <w:rPr>
          <w:sz w:val="20"/>
        </w:rPr>
      </w:pPr>
      <w:r w:rsidRPr="00B057CA">
        <w:rPr>
          <w:sz w:val="20"/>
        </w:rPr>
        <w:t xml:space="preserve">Board Member, </w:t>
      </w:r>
      <w:r w:rsidR="007C2933">
        <w:rPr>
          <w:sz w:val="20"/>
        </w:rPr>
        <w:t>500</w:t>
      </w:r>
      <w:r w:rsidRPr="00B057CA">
        <w:rPr>
          <w:sz w:val="20"/>
        </w:rPr>
        <w:t>-</w:t>
      </w:r>
      <w:r w:rsidR="007C2933">
        <w:rPr>
          <w:sz w:val="20"/>
        </w:rPr>
        <w:t>3809</w:t>
      </w:r>
      <w:r w:rsidR="00C348C6" w:rsidRPr="00682EB9">
        <w:rPr>
          <w:sz w:val="20"/>
        </w:rPr>
        <w:tab/>
        <w:t xml:space="preserve">Board Member, </w:t>
      </w:r>
      <w:r w:rsidR="00682EB9" w:rsidRPr="00682EB9">
        <w:rPr>
          <w:sz w:val="20"/>
          <w:lang w:val="en-US"/>
        </w:rPr>
        <w:t>4</w:t>
      </w:r>
      <w:r w:rsidR="007764E6">
        <w:rPr>
          <w:sz w:val="20"/>
          <w:lang w:val="en-US"/>
        </w:rPr>
        <w:t>51</w:t>
      </w:r>
      <w:r w:rsidR="00682EB9" w:rsidRPr="00682EB9">
        <w:rPr>
          <w:sz w:val="20"/>
          <w:lang w:val="en-US"/>
        </w:rPr>
        <w:t>-</w:t>
      </w:r>
      <w:r w:rsidR="007764E6">
        <w:rPr>
          <w:sz w:val="20"/>
          <w:lang w:val="en-US"/>
        </w:rPr>
        <w:t>0712</w:t>
      </w:r>
      <w:r w:rsidR="00C348C6" w:rsidRPr="00682EB9">
        <w:rPr>
          <w:sz w:val="20"/>
        </w:rPr>
        <w:tab/>
        <w:t>Board</w:t>
      </w:r>
      <w:r w:rsidR="00291076">
        <w:rPr>
          <w:sz w:val="20"/>
        </w:rPr>
        <w:t xml:space="preserve"> Member, 994-5875</w:t>
      </w:r>
    </w:p>
    <w:p w14:paraId="7B9B8FCE" w14:textId="77777777" w:rsidR="00AA6A06" w:rsidRDefault="00AA6A06">
      <w:pPr>
        <w:ind w:left="2100" w:right="-40"/>
        <w:jc w:val="both"/>
      </w:pPr>
    </w:p>
    <w:sectPr w:rsidR="00AA6A06" w:rsidSect="0019665B">
      <w:headerReference w:type="default" r:id="rId9"/>
      <w:type w:val="continuous"/>
      <w:pgSz w:w="12240" w:h="15840" w:code="1"/>
      <w:pgMar w:top="1440" w:right="1440" w:bottom="720" w:left="1440" w:header="720" w:footer="720" w:gutter="0"/>
      <w:paperSrc w:first="69" w:other="69"/>
      <w:pgBorders w:offsetFrom="page">
        <w:top w:val="cabins" w:sz="31" w:space="24" w:color="76923C" w:themeColor="accent3" w:themeShade="BF"/>
        <w:left w:val="cabins" w:sz="31" w:space="24" w:color="76923C" w:themeColor="accent3" w:themeShade="BF"/>
        <w:bottom w:val="cabins" w:sz="31" w:space="24" w:color="76923C" w:themeColor="accent3" w:themeShade="BF"/>
        <w:right w:val="cabins" w:sz="31" w:space="24" w:color="76923C" w:themeColor="accent3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3744" w14:textId="77777777" w:rsidR="003A39E9" w:rsidRDefault="003A39E9">
      <w:r>
        <w:separator/>
      </w:r>
    </w:p>
  </w:endnote>
  <w:endnote w:type="continuationSeparator" w:id="0">
    <w:p w14:paraId="12E238ED" w14:textId="77777777" w:rsidR="003A39E9" w:rsidRDefault="003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A4EE" w14:textId="77777777" w:rsidR="003A39E9" w:rsidRDefault="003A39E9">
      <w:r>
        <w:separator/>
      </w:r>
    </w:p>
  </w:footnote>
  <w:footnote w:type="continuationSeparator" w:id="0">
    <w:p w14:paraId="71014470" w14:textId="77777777" w:rsidR="003A39E9" w:rsidRDefault="003A3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C6235" w14:textId="77777777" w:rsidR="00BA0E4F" w:rsidRDefault="00BA0E4F">
    <w:pPr>
      <w:pStyle w:val="Header"/>
      <w:jc w:val="center"/>
      <w:rPr>
        <w:b/>
        <w:bCs/>
        <w:color w:val="008000"/>
        <w:sz w:val="48"/>
      </w:rPr>
    </w:pPr>
  </w:p>
  <w:p w14:paraId="7C2054E8" w14:textId="77777777" w:rsidR="00BA0E4F" w:rsidRDefault="00BA0E4F">
    <w:pPr>
      <w:pStyle w:val="Header"/>
      <w:jc w:val="center"/>
      <w:rPr>
        <w:b/>
        <w:bCs/>
        <w:color w:val="008000"/>
        <w:sz w:val="48"/>
      </w:rPr>
    </w:pPr>
    <w:r>
      <w:rPr>
        <w:b/>
        <w:bCs/>
        <w:color w:val="008000"/>
        <w:sz w:val="48"/>
      </w:rPr>
      <w:t>SAND CREEK ESTATES</w:t>
    </w:r>
  </w:p>
  <w:p w14:paraId="7F663752" w14:textId="77777777" w:rsidR="00BA0E4F" w:rsidRDefault="00BA0E4F">
    <w:pPr>
      <w:pStyle w:val="Header"/>
      <w:jc w:val="center"/>
    </w:pPr>
    <w:r>
      <w:rPr>
        <w:b/>
        <w:bCs/>
        <w:color w:val="0000FF"/>
        <w:sz w:val="36"/>
      </w:rPr>
      <w:t>Homeowners’ 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2D8C"/>
    <w:multiLevelType w:val="hybridMultilevel"/>
    <w:tmpl w:val="3E54B16A"/>
    <w:lvl w:ilvl="0" w:tplc="2CCE5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A4479"/>
    <w:multiLevelType w:val="hybridMultilevel"/>
    <w:tmpl w:val="21B462CC"/>
    <w:lvl w:ilvl="0" w:tplc="20C0D71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Ansi="Tahoma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694C4F99"/>
    <w:multiLevelType w:val="hybridMultilevel"/>
    <w:tmpl w:val="424CE494"/>
    <w:lvl w:ilvl="0" w:tplc="80F6FE2A">
      <w:start w:val="1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7665F"/>
    <w:multiLevelType w:val="hybridMultilevel"/>
    <w:tmpl w:val="2C88C078"/>
    <w:lvl w:ilvl="0" w:tplc="AFCCC91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74801517"/>
    <w:multiLevelType w:val="hybridMultilevel"/>
    <w:tmpl w:val="DA1E5B7A"/>
    <w:lvl w:ilvl="0" w:tplc="FC54CD78">
      <w:start w:val="1"/>
      <w:numFmt w:val="decimal"/>
      <w:lvlText w:val="%1."/>
      <w:lvlJc w:val="left"/>
      <w:pPr>
        <w:tabs>
          <w:tab w:val="num" w:pos="2700"/>
        </w:tabs>
        <w:ind w:left="2700" w:hanging="600"/>
      </w:pPr>
      <w:rPr>
        <w:rFonts w:hint="default"/>
      </w:rPr>
    </w:lvl>
    <w:lvl w:ilvl="1" w:tplc="94224610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000000"/>
      </w:rPr>
    </w:lvl>
    <w:lvl w:ilvl="2" w:tplc="20C0D71E">
      <w:start w:val="1"/>
      <w:numFmt w:val="bullet"/>
      <w:lvlText w:val="-"/>
      <w:lvlJc w:val="left"/>
      <w:pPr>
        <w:tabs>
          <w:tab w:val="num" w:pos="4080"/>
        </w:tabs>
        <w:ind w:left="4008" w:hanging="288"/>
      </w:pPr>
      <w:rPr>
        <w:rFonts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4"/>
    <w:rsid w:val="00083B00"/>
    <w:rsid w:val="00122244"/>
    <w:rsid w:val="00167ED1"/>
    <w:rsid w:val="0019665B"/>
    <w:rsid w:val="001E43B7"/>
    <w:rsid w:val="00291076"/>
    <w:rsid w:val="002E7955"/>
    <w:rsid w:val="0033298F"/>
    <w:rsid w:val="003A39E9"/>
    <w:rsid w:val="004851A5"/>
    <w:rsid w:val="004E6F21"/>
    <w:rsid w:val="00516F5F"/>
    <w:rsid w:val="00585442"/>
    <w:rsid w:val="005B0643"/>
    <w:rsid w:val="00682EB9"/>
    <w:rsid w:val="00687437"/>
    <w:rsid w:val="006A6CF8"/>
    <w:rsid w:val="006B6E8E"/>
    <w:rsid w:val="006E6903"/>
    <w:rsid w:val="00731B29"/>
    <w:rsid w:val="007764E6"/>
    <w:rsid w:val="007951D6"/>
    <w:rsid w:val="007A0495"/>
    <w:rsid w:val="007C2933"/>
    <w:rsid w:val="00835C59"/>
    <w:rsid w:val="008653B4"/>
    <w:rsid w:val="00896276"/>
    <w:rsid w:val="008C0DF4"/>
    <w:rsid w:val="008F3317"/>
    <w:rsid w:val="0090430B"/>
    <w:rsid w:val="00973D17"/>
    <w:rsid w:val="00A04244"/>
    <w:rsid w:val="00A14E7F"/>
    <w:rsid w:val="00A30F85"/>
    <w:rsid w:val="00A422CC"/>
    <w:rsid w:val="00A4762E"/>
    <w:rsid w:val="00A81C10"/>
    <w:rsid w:val="00A928A2"/>
    <w:rsid w:val="00AA6A06"/>
    <w:rsid w:val="00B057CA"/>
    <w:rsid w:val="00B226AC"/>
    <w:rsid w:val="00B31F42"/>
    <w:rsid w:val="00BA0E4F"/>
    <w:rsid w:val="00BC5BD3"/>
    <w:rsid w:val="00BD7CAF"/>
    <w:rsid w:val="00C348C6"/>
    <w:rsid w:val="00C35097"/>
    <w:rsid w:val="00C4138B"/>
    <w:rsid w:val="00C57035"/>
    <w:rsid w:val="00C81B67"/>
    <w:rsid w:val="00CB0138"/>
    <w:rsid w:val="00D024AA"/>
    <w:rsid w:val="00D15B20"/>
    <w:rsid w:val="00D34532"/>
    <w:rsid w:val="00D577B4"/>
    <w:rsid w:val="00D606CC"/>
    <w:rsid w:val="00D63F19"/>
    <w:rsid w:val="00DB0685"/>
    <w:rsid w:val="00DC3074"/>
    <w:rsid w:val="00F248A9"/>
    <w:rsid w:val="00F25B48"/>
    <w:rsid w:val="00F54186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C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0" w:hanging="7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mpint@gmail.com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DC443-7097-B74A-BF16-3637BBAA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Directors Election Special Meeting</vt:lpstr>
    </vt:vector>
  </TitlesOfParts>
  <Company>Advantage Performance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Directors Election Special Meeting</dc:title>
  <dc:creator>Lori Hunstad</dc:creator>
  <cp:lastModifiedBy>Bill TAYLOR</cp:lastModifiedBy>
  <cp:revision>5</cp:revision>
  <cp:lastPrinted>2005-02-09T21:38:00Z</cp:lastPrinted>
  <dcterms:created xsi:type="dcterms:W3CDTF">2016-03-31T18:40:00Z</dcterms:created>
  <dcterms:modified xsi:type="dcterms:W3CDTF">2016-04-01T19:38:00Z</dcterms:modified>
</cp:coreProperties>
</file>